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7194E" w14:textId="77777777" w:rsidR="00001525" w:rsidRPr="00D93BBB" w:rsidRDefault="00001525" w:rsidP="00001525">
      <w:pPr>
        <w:widowControl/>
        <w:rPr>
          <w:rFonts w:ascii="ＭＳ ゴシック" w:eastAsia="ＭＳ ゴシック" w:hAnsi="ＭＳ ゴシック"/>
        </w:rPr>
      </w:pPr>
      <w:r w:rsidRPr="00D93BBB">
        <w:rPr>
          <w:rFonts w:ascii="ＭＳ ゴシック" w:eastAsia="ＭＳ ゴシック" w:hAnsi="ＭＳ ゴシック" w:hint="eastAsia"/>
        </w:rPr>
        <w:t>私の試験研究</w:t>
      </w:r>
    </w:p>
    <w:p w14:paraId="3092B2A8" w14:textId="77777777" w:rsidR="00001525" w:rsidRPr="00D93BBB" w:rsidRDefault="00001525" w:rsidP="00001525">
      <w:pPr>
        <w:widowControl/>
        <w:rPr>
          <w:rFonts w:ascii="ＭＳ ゴシック" w:eastAsia="ＭＳ ゴシック" w:hAnsi="ＭＳ ゴシック"/>
        </w:rPr>
      </w:pPr>
      <w:r w:rsidRPr="00F37E9E">
        <w:rPr>
          <w:rFonts w:ascii="ＭＳ ゴシック" w:eastAsia="ＭＳ ゴシック" w:hAnsi="ＭＳ ゴシック" w:cs="ＭＳ Ｐゴシック"/>
          <w:noProof/>
          <w:kern w:val="0"/>
          <w:szCs w:val="24"/>
        </w:rPr>
        <w:drawing>
          <wp:inline distT="0" distB="0" distL="0" distR="0" wp14:anchorId="358E1960" wp14:editId="2770516B">
            <wp:extent cx="5400040" cy="75565"/>
            <wp:effectExtent l="0" t="0" r="0" b="63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75565"/>
                    </a:xfrm>
                    <a:prstGeom prst="rect">
                      <a:avLst/>
                    </a:prstGeom>
                    <a:noFill/>
                    <a:ln>
                      <a:noFill/>
                    </a:ln>
                  </pic:spPr>
                </pic:pic>
              </a:graphicData>
            </a:graphic>
          </wp:inline>
        </w:drawing>
      </w:r>
      <w:r w:rsidRPr="00D93BBB">
        <w:rPr>
          <w:rFonts w:ascii="ＭＳ ゴシック" w:eastAsia="ＭＳ ゴシック" w:hAnsi="ＭＳ ゴシック"/>
        </w:rPr>
        <w:t xml:space="preserve"> </w:t>
      </w:r>
    </w:p>
    <w:p w14:paraId="06DCB166" w14:textId="77777777" w:rsidR="00001525" w:rsidRDefault="00001525" w:rsidP="00001525">
      <w:pPr>
        <w:widowControl/>
        <w:rPr>
          <w:rFonts w:ascii="ＭＳ ゴシック" w:eastAsia="ＭＳ ゴシック" w:hAnsi="ＭＳ ゴシック"/>
        </w:rPr>
      </w:pPr>
      <w:r w:rsidRPr="00D93BBB">
        <w:rPr>
          <w:rFonts w:ascii="ＭＳ ゴシック" w:eastAsia="ＭＳ ゴシック" w:hAnsi="ＭＳ ゴシック" w:hint="eastAsia"/>
        </w:rPr>
        <w:t xml:space="preserve">　当センターの各部署が順に担当して、特徴的な試験研究等の実施状況を紹介します。今回は農業技術センター農産園芸部　研究員　</w:t>
      </w:r>
      <w:r>
        <w:rPr>
          <w:rFonts w:ascii="ＭＳ ゴシック" w:eastAsia="ＭＳ ゴシック" w:hAnsi="ＭＳ ゴシック" w:hint="eastAsia"/>
        </w:rPr>
        <w:t>平野温子</w:t>
      </w:r>
      <w:r w:rsidRPr="00D93BBB">
        <w:rPr>
          <w:rFonts w:ascii="ＭＳ ゴシック" w:eastAsia="ＭＳ ゴシック" w:hAnsi="ＭＳ ゴシック" w:hint="eastAsia"/>
        </w:rPr>
        <w:t>が担当します。</w:t>
      </w:r>
    </w:p>
    <w:p w14:paraId="5B8E4BC7" w14:textId="77777777" w:rsidR="00001525" w:rsidRPr="00D93BBB" w:rsidRDefault="00001525" w:rsidP="00001525">
      <w:pPr>
        <w:widowControl/>
        <w:rPr>
          <w:rFonts w:ascii="ＭＳ ゴシック" w:eastAsia="ＭＳ ゴシック" w:hAnsi="ＭＳ ゴシック"/>
        </w:rPr>
      </w:pPr>
    </w:p>
    <w:p w14:paraId="7CFDF432" w14:textId="77777777" w:rsidR="00001525" w:rsidRPr="00C60DB7" w:rsidRDefault="00001525" w:rsidP="00001525">
      <w:pPr>
        <w:jc w:val="center"/>
        <w:rPr>
          <w:rFonts w:ascii="ＭＳ ゴシック" w:eastAsia="ＭＳ ゴシック" w:hAnsi="ＭＳ ゴシック"/>
          <w:color w:val="5B9BD5" w:themeColor="accent1"/>
          <w:sz w:val="28"/>
        </w:rPr>
      </w:pPr>
      <w:r w:rsidRPr="00C60DB7">
        <w:rPr>
          <w:rFonts w:ascii="ＭＳ ゴシック" w:eastAsia="ＭＳ ゴシック" w:hAnsi="ＭＳ ゴシック" w:hint="eastAsia"/>
          <w:color w:val="5B9BD5" w:themeColor="accent1"/>
          <w:sz w:val="28"/>
        </w:rPr>
        <w:t>水田におけるメタン発生抑制の取組み</w:t>
      </w:r>
    </w:p>
    <w:p w14:paraId="5C78784B" w14:textId="77777777" w:rsidR="00AA25F7" w:rsidRPr="00001525" w:rsidRDefault="00AA25F7">
      <w:pPr>
        <w:rPr>
          <w:rFonts w:ascii="ＭＳ ゴシック" w:eastAsia="ＭＳ ゴシック" w:hAnsi="ＭＳ ゴシック"/>
        </w:rPr>
      </w:pPr>
    </w:p>
    <w:p w14:paraId="2791E398" w14:textId="0FBBC15A" w:rsidR="008F40A0" w:rsidRDefault="00AA25F7" w:rsidP="008F40A0">
      <w:pPr>
        <w:ind w:firstLineChars="100" w:firstLine="240"/>
        <w:rPr>
          <w:rFonts w:ascii="ＭＳ ゴシック" w:eastAsia="ＭＳ ゴシック" w:hAnsi="ＭＳ ゴシック"/>
        </w:rPr>
      </w:pPr>
      <w:r>
        <w:rPr>
          <w:rFonts w:ascii="ＭＳ ゴシック" w:eastAsia="ＭＳ ゴシック" w:hAnsi="ＭＳ ゴシック" w:hint="eastAsia"/>
        </w:rPr>
        <w:t>近年、大気中の温室効果ガスの濃度が上昇することによる地球温暖化が、世界規模で問題になっています。</w:t>
      </w:r>
      <w:r w:rsidR="000D301D">
        <w:rPr>
          <w:rFonts w:ascii="ＭＳ ゴシック" w:eastAsia="ＭＳ ゴシック" w:hAnsi="ＭＳ ゴシック" w:hint="eastAsia"/>
        </w:rPr>
        <w:t>地球温暖化は、水稲では白未熟粒の発生</w:t>
      </w:r>
      <w:r w:rsidR="008F40A0">
        <w:rPr>
          <w:rFonts w:ascii="ＭＳ ゴシック" w:eastAsia="ＭＳ ゴシック" w:hAnsi="ＭＳ ゴシック" w:hint="eastAsia"/>
        </w:rPr>
        <w:t>（写真1）</w:t>
      </w:r>
      <w:r w:rsidR="000D301D">
        <w:rPr>
          <w:rFonts w:ascii="ＭＳ ゴシック" w:eastAsia="ＭＳ ゴシック" w:hAnsi="ＭＳ ゴシック" w:hint="eastAsia"/>
        </w:rPr>
        <w:t>など、農作物に対し様々な負の影響を引き起こします。</w:t>
      </w:r>
      <w:r w:rsidR="008F40A0">
        <w:rPr>
          <w:rFonts w:ascii="ＭＳ ゴシック" w:eastAsia="ＭＳ ゴシック" w:hAnsi="ＭＳ ゴシック" w:hint="eastAsia"/>
        </w:rPr>
        <w:t>日本の農林水産分野から発生する主要な温室効果ガスであるメタンは、その半分以上が水田由来です（図1）。</w:t>
      </w:r>
    </w:p>
    <w:p w14:paraId="2A9DC287" w14:textId="510A19DA" w:rsidR="008F40A0" w:rsidRDefault="009B74AD" w:rsidP="009A1CCA">
      <w:pPr>
        <w:ind w:firstLineChars="100" w:firstLine="240"/>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4864" behindDoc="1" locked="0" layoutInCell="1" allowOverlap="1" wp14:anchorId="76192331" wp14:editId="7002E7CB">
            <wp:simplePos x="0" y="0"/>
            <wp:positionH relativeFrom="column">
              <wp:posOffset>2296795</wp:posOffset>
            </wp:positionH>
            <wp:positionV relativeFrom="paragraph">
              <wp:posOffset>283210</wp:posOffset>
            </wp:positionV>
            <wp:extent cx="3762375" cy="2482215"/>
            <wp:effectExtent l="0" t="0" r="0" b="0"/>
            <wp:wrapSquare wrapText="bothSides"/>
            <wp:docPr id="20521885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2375" cy="2482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rPr>
        <w:drawing>
          <wp:anchor distT="0" distB="0" distL="114300" distR="114300" simplePos="0" relativeHeight="251683840" behindDoc="1" locked="0" layoutInCell="1" allowOverlap="1" wp14:anchorId="4DBF58D8" wp14:editId="6CDCDC78">
            <wp:simplePos x="0" y="0"/>
            <wp:positionH relativeFrom="column">
              <wp:posOffset>-432797</wp:posOffset>
            </wp:positionH>
            <wp:positionV relativeFrom="paragraph">
              <wp:posOffset>415290</wp:posOffset>
            </wp:positionV>
            <wp:extent cx="3058795" cy="2258695"/>
            <wp:effectExtent l="0" t="0" r="0" b="0"/>
            <wp:wrapTight wrapText="bothSides">
              <wp:wrapPolygon edited="0">
                <wp:start x="4036" y="0"/>
                <wp:lineTo x="4036" y="16396"/>
                <wp:lineTo x="4305" y="17489"/>
                <wp:lineTo x="4843" y="17489"/>
                <wp:lineTo x="4305" y="18946"/>
                <wp:lineTo x="4439" y="19311"/>
                <wp:lineTo x="5246" y="20404"/>
                <wp:lineTo x="5246" y="21315"/>
                <wp:lineTo x="15874" y="21315"/>
                <wp:lineTo x="16008" y="20768"/>
                <wp:lineTo x="15470" y="20404"/>
                <wp:lineTo x="15201" y="20404"/>
                <wp:lineTo x="17354" y="19311"/>
                <wp:lineTo x="16950" y="18400"/>
                <wp:lineTo x="5650" y="17489"/>
                <wp:lineTo x="14798" y="17489"/>
                <wp:lineTo x="17354" y="16942"/>
                <wp:lineTo x="17084" y="0"/>
                <wp:lineTo x="4036" y="0"/>
              </wp:wrapPolygon>
            </wp:wrapTight>
            <wp:docPr id="19810700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8795" cy="225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38B21" w14:textId="47CE5119" w:rsidR="006B5BB6" w:rsidRDefault="006B5BB6" w:rsidP="009A1CCA">
      <w:pPr>
        <w:ind w:firstLineChars="100" w:firstLine="240"/>
        <w:rPr>
          <w:rFonts w:ascii="ＭＳ ゴシック" w:eastAsia="ＭＳ ゴシック" w:hAnsi="ＭＳ ゴシック"/>
        </w:rPr>
      </w:pPr>
    </w:p>
    <w:p w14:paraId="6676DD38" w14:textId="20560C0C" w:rsidR="00C46B85" w:rsidRDefault="00C46B85" w:rsidP="00C46B85">
      <w:pPr>
        <w:rPr>
          <w:rFonts w:ascii="ＭＳ ゴシック" w:eastAsia="ＭＳ ゴシック" w:hAnsi="ＭＳ ゴシック"/>
        </w:rPr>
      </w:pPr>
      <w:r>
        <w:rPr>
          <w:rFonts w:ascii="ＭＳ ゴシック" w:eastAsia="ＭＳ ゴシック" w:hAnsi="ＭＳ ゴシック" w:hint="eastAsia"/>
        </w:rPr>
        <w:t xml:space="preserve">　メタンは、還元的な</w:t>
      </w:r>
      <w:r w:rsidR="003D3B5C">
        <w:rPr>
          <w:rFonts w:ascii="ＭＳ ゴシック" w:eastAsia="ＭＳ ゴシック" w:hAnsi="ＭＳ ゴシック" w:hint="eastAsia"/>
        </w:rPr>
        <w:t>土壌の状態を好むメタン生成菌によって、土壌中の有機物が分解される過程で発生します</w:t>
      </w:r>
      <w:r>
        <w:rPr>
          <w:rFonts w:ascii="ＭＳ ゴシック" w:eastAsia="ＭＳ ゴシック" w:hAnsi="ＭＳ ゴシック" w:hint="eastAsia"/>
        </w:rPr>
        <w:t>。</w:t>
      </w:r>
      <w:r w:rsidR="00B47C01">
        <w:rPr>
          <w:rFonts w:ascii="ＭＳ ゴシック" w:eastAsia="ＭＳ ゴシック" w:hAnsi="ＭＳ ゴシック" w:hint="eastAsia"/>
        </w:rPr>
        <w:t>水稲栽培では、水田に水をはることで</w:t>
      </w:r>
      <w:r>
        <w:rPr>
          <w:rFonts w:ascii="ＭＳ ゴシック" w:eastAsia="ＭＳ ゴシック" w:hAnsi="ＭＳ ゴシック" w:hint="eastAsia"/>
        </w:rPr>
        <w:t>土壌が還元状態となり、それに伴いメタンが発生します。</w:t>
      </w:r>
      <w:r w:rsidR="00B47C01">
        <w:rPr>
          <w:rFonts w:ascii="ＭＳ ゴシック" w:eastAsia="ＭＳ ゴシック" w:hAnsi="ＭＳ ゴシック" w:hint="eastAsia"/>
        </w:rPr>
        <w:t>このメタンの発生には土壌中の有機物が大きく影響します。</w:t>
      </w:r>
      <w:bookmarkStart w:id="0" w:name="_GoBack"/>
      <w:bookmarkEnd w:id="0"/>
    </w:p>
    <w:p w14:paraId="31B68EA7" w14:textId="21E9AA60" w:rsidR="00A76B82" w:rsidRDefault="00A76B82" w:rsidP="00A76B82">
      <w:pPr>
        <w:ind w:firstLineChars="100" w:firstLine="240"/>
        <w:rPr>
          <w:rFonts w:ascii="ＭＳ ゴシック" w:eastAsia="ＭＳ ゴシック" w:hAnsi="ＭＳ ゴシック"/>
        </w:rPr>
      </w:pPr>
      <w:r>
        <w:rPr>
          <w:rFonts w:ascii="ＭＳ ゴシック" w:eastAsia="ＭＳ ゴシック" w:hAnsi="ＭＳ ゴシック" w:hint="eastAsia"/>
        </w:rPr>
        <w:t>したがって、メタン発生抑制のためには、下記のような方法が有効です。</w:t>
      </w:r>
    </w:p>
    <w:p w14:paraId="175BD9ED" w14:textId="000D19EA" w:rsidR="00C46B85" w:rsidRDefault="00497C73" w:rsidP="00A76B82">
      <w:pPr>
        <w:ind w:firstLineChars="100" w:firstLine="240"/>
        <w:rPr>
          <w:rFonts w:ascii="ＭＳ ゴシック" w:eastAsia="ＭＳ ゴシック" w:hAnsi="ＭＳ ゴシック"/>
        </w:rPr>
      </w:pPr>
      <w:r>
        <w:rPr>
          <w:rFonts w:ascii="ＭＳ ゴシック" w:eastAsia="ＭＳ ゴシック" w:hAnsi="ＭＳ ゴシック" w:hint="eastAsia"/>
        </w:rPr>
        <w:t>1つ目</w:t>
      </w:r>
      <w:r w:rsidR="00C46B85">
        <w:rPr>
          <w:rFonts w:ascii="ＭＳ ゴシック" w:eastAsia="ＭＳ ゴシック" w:hAnsi="ＭＳ ゴシック" w:hint="eastAsia"/>
        </w:rPr>
        <w:t>は、中干</w:t>
      </w:r>
      <w:r w:rsidR="00521417" w:rsidRPr="00914661">
        <w:rPr>
          <w:rFonts w:ascii="ＭＳ ゴシック" w:eastAsia="ＭＳ ゴシック" w:hAnsi="ＭＳ ゴシック" w:hint="eastAsia"/>
          <w:color w:val="000000" w:themeColor="text1"/>
        </w:rPr>
        <w:t>し</w:t>
      </w:r>
      <w:r w:rsidR="00C46B85" w:rsidRPr="00914661">
        <w:rPr>
          <w:rFonts w:ascii="ＭＳ ゴシック" w:eastAsia="ＭＳ ゴシック" w:hAnsi="ＭＳ ゴシック" w:hint="eastAsia"/>
          <w:color w:val="000000" w:themeColor="text1"/>
        </w:rPr>
        <w:t>期間の延長などの水管理です。中干</w:t>
      </w:r>
      <w:r w:rsidR="00521417" w:rsidRPr="00914661">
        <w:rPr>
          <w:rFonts w:ascii="ＭＳ ゴシック" w:eastAsia="ＭＳ ゴシック" w:hAnsi="ＭＳ ゴシック" w:hint="eastAsia"/>
          <w:color w:val="000000" w:themeColor="text1"/>
        </w:rPr>
        <w:t>し</w:t>
      </w:r>
      <w:r w:rsidR="00C46B85" w:rsidRPr="00914661">
        <w:rPr>
          <w:rFonts w:ascii="ＭＳ ゴシック" w:eastAsia="ＭＳ ゴシック" w:hAnsi="ＭＳ ゴシック" w:hint="eastAsia"/>
          <w:color w:val="000000" w:themeColor="text1"/>
        </w:rPr>
        <w:t>期間をしっかり確保することで、中干</w:t>
      </w:r>
      <w:r w:rsidR="00521417" w:rsidRPr="00914661">
        <w:rPr>
          <w:rFonts w:ascii="ＭＳ ゴシック" w:eastAsia="ＭＳ ゴシック" w:hAnsi="ＭＳ ゴシック" w:hint="eastAsia"/>
          <w:color w:val="000000" w:themeColor="text1"/>
        </w:rPr>
        <w:t>し</w:t>
      </w:r>
      <w:r w:rsidR="00C46B85" w:rsidRPr="00914661">
        <w:rPr>
          <w:rFonts w:ascii="ＭＳ ゴシック" w:eastAsia="ＭＳ ゴシック" w:hAnsi="ＭＳ ゴシック" w:hint="eastAsia"/>
          <w:color w:val="000000" w:themeColor="text1"/>
        </w:rPr>
        <w:t>以</w:t>
      </w:r>
      <w:r w:rsidR="00C46B85">
        <w:rPr>
          <w:rFonts w:ascii="ＭＳ ゴシック" w:eastAsia="ＭＳ ゴシック" w:hAnsi="ＭＳ ゴシック" w:hint="eastAsia"/>
        </w:rPr>
        <w:t>降の土壌を酸化的な状態に近づけることができ、メタン発生を抑制した事例が多く知られています。</w:t>
      </w:r>
    </w:p>
    <w:p w14:paraId="504A16C1" w14:textId="29394D7C" w:rsidR="00145221" w:rsidRDefault="00497C73" w:rsidP="003D3B5C">
      <w:pPr>
        <w:ind w:firstLineChars="100" w:firstLine="240"/>
        <w:rPr>
          <w:rFonts w:ascii="ＭＳ ゴシック" w:eastAsia="ＭＳ ゴシック" w:hAnsi="ＭＳ ゴシック"/>
        </w:rPr>
      </w:pPr>
      <w:r>
        <w:rPr>
          <w:rFonts w:ascii="ＭＳ ゴシック" w:eastAsia="ＭＳ ゴシック" w:hAnsi="ＭＳ ゴシック" w:hint="eastAsia"/>
        </w:rPr>
        <w:t>2つ目は</w:t>
      </w:r>
      <w:r w:rsidR="003D3B5C">
        <w:rPr>
          <w:rFonts w:ascii="ＭＳ ゴシック" w:eastAsia="ＭＳ ゴシック" w:hAnsi="ＭＳ ゴシック" w:hint="eastAsia"/>
        </w:rPr>
        <w:t>、稲わらの腐熟促進です。秋に水稲を収穫した後、ほ場に戻された稲わらは、有機物としてメタン生成菌のエサになります。</w:t>
      </w:r>
      <w:r w:rsidR="008F40A0">
        <w:rPr>
          <w:rFonts w:ascii="ＭＳ ゴシック" w:eastAsia="ＭＳ ゴシック" w:hAnsi="ＭＳ ゴシック" w:hint="eastAsia"/>
        </w:rPr>
        <w:t>したがって</w:t>
      </w:r>
      <w:r w:rsidR="008049AC">
        <w:rPr>
          <w:rFonts w:ascii="ＭＳ ゴシック" w:eastAsia="ＭＳ ゴシック" w:hAnsi="ＭＳ ゴシック" w:hint="eastAsia"/>
        </w:rPr>
        <w:t>、水稲栽培が始まる前に、稲わらの腐熟を進めて、エサが少ない状態にすることで、メタン発生を抑制することができます。稲わらの腐熟促進には、①秋耕の実施、②腐熟促進資材の活用、の２つの方法があります。</w:t>
      </w:r>
    </w:p>
    <w:p w14:paraId="2D8693EC" w14:textId="23EFB280" w:rsidR="0075711D" w:rsidRDefault="00297C5C" w:rsidP="003443B8">
      <w:pPr>
        <w:ind w:firstLineChars="100" w:firstLine="240"/>
        <w:jc w:val="left"/>
        <w:rPr>
          <w:rFonts w:ascii="ＭＳ ゴシック" w:eastAsia="ＭＳ ゴシック" w:hAnsi="ＭＳ ゴシック"/>
          <w:color w:val="000000" w:themeColor="text1"/>
        </w:rPr>
      </w:pPr>
      <w:r w:rsidRPr="00961250">
        <w:rPr>
          <w:rFonts w:ascii="ＭＳ ゴシック" w:eastAsia="ＭＳ ゴシック" w:hAnsi="ＭＳ ゴシック" w:hint="eastAsia"/>
          <w:color w:val="000000" w:themeColor="text1"/>
        </w:rPr>
        <w:t>そこで私は、</w:t>
      </w:r>
      <w:r w:rsidR="003443B8">
        <w:rPr>
          <w:rFonts w:ascii="ＭＳ ゴシック" w:eastAsia="ＭＳ ゴシック" w:hAnsi="ＭＳ ゴシック" w:hint="eastAsia"/>
          <w:color w:val="000000" w:themeColor="text1"/>
        </w:rPr>
        <w:t>水管理や稲わら腐熟促進によって</w:t>
      </w:r>
      <w:r w:rsidR="0075711D">
        <w:rPr>
          <w:rFonts w:ascii="ＭＳ ゴシック" w:eastAsia="ＭＳ ゴシック" w:hAnsi="ＭＳ ゴシック" w:hint="eastAsia"/>
          <w:color w:val="000000" w:themeColor="text1"/>
        </w:rPr>
        <w:t>、実際に水田からのメタン発生がどの程度変化するのかを調べています</w:t>
      </w:r>
      <w:r w:rsidRPr="00961250">
        <w:rPr>
          <w:rFonts w:ascii="ＭＳ ゴシック" w:eastAsia="ＭＳ ゴシック" w:hAnsi="ＭＳ ゴシック" w:hint="eastAsia"/>
          <w:color w:val="000000" w:themeColor="text1"/>
        </w:rPr>
        <w:t>。写真2は</w:t>
      </w:r>
      <w:r w:rsidR="00753F32" w:rsidRPr="00961250">
        <w:rPr>
          <w:rFonts w:ascii="ＭＳ ゴシック" w:eastAsia="ＭＳ ゴシック" w:hAnsi="ＭＳ ゴシック" w:hint="eastAsia"/>
          <w:color w:val="000000" w:themeColor="text1"/>
        </w:rPr>
        <w:t>水田から発生するメタンを測定している様子です。メタンは</w:t>
      </w:r>
      <w:r w:rsidR="0075711D">
        <w:rPr>
          <w:rFonts w:ascii="ＭＳ ゴシック" w:eastAsia="ＭＳ ゴシック" w:hAnsi="ＭＳ ゴシック" w:hint="eastAsia"/>
          <w:color w:val="000000" w:themeColor="text1"/>
        </w:rPr>
        <w:t>無色無臭の</w:t>
      </w:r>
      <w:r w:rsidR="00753F32" w:rsidRPr="00961250">
        <w:rPr>
          <w:rFonts w:ascii="ＭＳ ゴシック" w:eastAsia="ＭＳ ゴシック" w:hAnsi="ＭＳ ゴシック" w:hint="eastAsia"/>
          <w:color w:val="000000" w:themeColor="text1"/>
        </w:rPr>
        <w:t>気体な</w:t>
      </w:r>
      <w:r w:rsidR="00B56B44" w:rsidRPr="00961250">
        <w:rPr>
          <w:rFonts w:ascii="ＭＳ ゴシック" w:eastAsia="ＭＳ ゴシック" w:hAnsi="ＭＳ ゴシック" w:hint="eastAsia"/>
          <w:color w:val="000000" w:themeColor="text1"/>
        </w:rPr>
        <w:t>ので、</w:t>
      </w:r>
      <w:r w:rsidR="0075711D">
        <w:rPr>
          <w:rFonts w:ascii="ＭＳ ゴシック" w:eastAsia="ＭＳ ゴシック" w:hAnsi="ＭＳ ゴシック" w:hint="eastAsia"/>
          <w:color w:val="000000" w:themeColor="text1"/>
        </w:rPr>
        <w:t>目では見えません</w:t>
      </w:r>
      <w:r w:rsidR="0075711D">
        <w:rPr>
          <w:rFonts w:ascii="ＭＳ ゴシック" w:eastAsia="ＭＳ ゴシック" w:hAnsi="ＭＳ ゴシック" w:hint="eastAsia"/>
          <w:color w:val="000000" w:themeColor="text1"/>
        </w:rPr>
        <w:lastRenderedPageBreak/>
        <w:t>が、チャンバーをかぶせて、チャンバー内のガスを捕集し</w:t>
      </w:r>
      <w:r w:rsidR="003443B8">
        <w:rPr>
          <w:rFonts w:ascii="ＭＳ ゴシック" w:eastAsia="ＭＳ ゴシック" w:hAnsi="ＭＳ ゴシック" w:hint="eastAsia"/>
          <w:color w:val="000000" w:themeColor="text1"/>
        </w:rPr>
        <w:t>、</w:t>
      </w:r>
      <w:r w:rsidR="0075711D">
        <w:rPr>
          <w:rFonts w:ascii="ＭＳ ゴシック" w:eastAsia="ＭＳ ゴシック" w:hAnsi="ＭＳ ゴシック" w:hint="eastAsia"/>
          <w:color w:val="000000" w:themeColor="text1"/>
        </w:rPr>
        <w:t>測定装置</w:t>
      </w:r>
      <w:r w:rsidR="003443B8">
        <w:rPr>
          <w:rFonts w:ascii="ＭＳ ゴシック" w:eastAsia="ＭＳ ゴシック" w:hAnsi="ＭＳ ゴシック" w:hint="eastAsia"/>
          <w:color w:val="000000" w:themeColor="text1"/>
        </w:rPr>
        <w:t>に読み込んで</w:t>
      </w:r>
      <w:r w:rsidR="0075711D">
        <w:rPr>
          <w:rFonts w:ascii="ＭＳ ゴシック" w:eastAsia="ＭＳ ゴシック" w:hAnsi="ＭＳ ゴシック" w:hint="eastAsia"/>
          <w:color w:val="000000" w:themeColor="text1"/>
        </w:rPr>
        <w:t>、ガス濃度を測ります</w:t>
      </w:r>
      <w:r w:rsidR="003443B8">
        <w:rPr>
          <w:rFonts w:ascii="ＭＳ ゴシック" w:eastAsia="ＭＳ ゴシック" w:hAnsi="ＭＳ ゴシック" w:hint="eastAsia"/>
          <w:color w:val="000000" w:themeColor="text1"/>
        </w:rPr>
        <w:t>（写真2）</w:t>
      </w:r>
      <w:r w:rsidR="0075711D">
        <w:rPr>
          <w:rFonts w:ascii="ＭＳ ゴシック" w:eastAsia="ＭＳ ゴシック" w:hAnsi="ＭＳ ゴシック" w:hint="eastAsia"/>
          <w:color w:val="000000" w:themeColor="text1"/>
        </w:rPr>
        <w:t>。</w:t>
      </w:r>
    </w:p>
    <w:p w14:paraId="3D9FA6BA" w14:textId="77777777" w:rsidR="00001525" w:rsidRDefault="00001525" w:rsidP="003443B8">
      <w:pPr>
        <w:ind w:firstLineChars="100" w:firstLine="240"/>
        <w:jc w:val="left"/>
        <w:rPr>
          <w:rFonts w:ascii="ＭＳ ゴシック" w:eastAsia="ＭＳ ゴシック" w:hAnsi="ＭＳ ゴシック"/>
          <w:color w:val="000000" w:themeColor="text1"/>
        </w:rPr>
      </w:pPr>
    </w:p>
    <w:p w14:paraId="1E2B5D47" w14:textId="18E58E69" w:rsidR="00B56B44" w:rsidRDefault="00100741" w:rsidP="00A76B82">
      <w:pPr>
        <w:ind w:firstLineChars="100" w:firstLine="240"/>
        <w:jc w:val="left"/>
        <w:rPr>
          <w:rFonts w:ascii="ＭＳ ゴシック" w:eastAsia="ＭＳ ゴシック" w:hAnsi="ＭＳ ゴシック"/>
          <w:color w:val="FF0000"/>
        </w:rPr>
      </w:pPr>
      <w:r>
        <w:rPr>
          <w:rFonts w:ascii="ＭＳ ゴシック" w:eastAsia="ＭＳ ゴシック" w:hAnsi="ＭＳ ゴシック"/>
          <w:noProof/>
          <w:color w:val="FF0000"/>
        </w:rPr>
        <w:drawing>
          <wp:anchor distT="0" distB="0" distL="114300" distR="114300" simplePos="0" relativeHeight="251685888" behindDoc="0" locked="0" layoutInCell="1" allowOverlap="1" wp14:anchorId="19AE58EF" wp14:editId="73E17429">
            <wp:simplePos x="0" y="0"/>
            <wp:positionH relativeFrom="column">
              <wp:posOffset>880745</wp:posOffset>
            </wp:positionH>
            <wp:positionV relativeFrom="paragraph">
              <wp:posOffset>36195</wp:posOffset>
            </wp:positionV>
            <wp:extent cx="4349750" cy="3122930"/>
            <wp:effectExtent l="0" t="0" r="0" b="0"/>
            <wp:wrapSquare wrapText="bothSides"/>
            <wp:docPr id="6401781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9750" cy="3122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145B7" w14:textId="712040CC" w:rsidR="00753F32" w:rsidRDefault="00753F32" w:rsidP="00690996">
      <w:pPr>
        <w:rPr>
          <w:rFonts w:ascii="ＭＳ ゴシック" w:eastAsia="ＭＳ ゴシック" w:hAnsi="ＭＳ ゴシック"/>
          <w:color w:val="FF0000"/>
        </w:rPr>
      </w:pPr>
    </w:p>
    <w:p w14:paraId="5E90D27A" w14:textId="6949A3BC" w:rsidR="00753F32" w:rsidRDefault="00753F32" w:rsidP="00690996">
      <w:pPr>
        <w:rPr>
          <w:rFonts w:ascii="ＭＳ ゴシック" w:eastAsia="ＭＳ ゴシック" w:hAnsi="ＭＳ ゴシック"/>
          <w:color w:val="FF0000"/>
        </w:rPr>
      </w:pPr>
    </w:p>
    <w:p w14:paraId="491B5051" w14:textId="37E51848" w:rsidR="003443B8" w:rsidRDefault="003443B8" w:rsidP="00690996">
      <w:pPr>
        <w:rPr>
          <w:rFonts w:ascii="ＭＳ ゴシック" w:eastAsia="ＭＳ ゴシック" w:hAnsi="ＭＳ ゴシック"/>
          <w:color w:val="FF0000"/>
        </w:rPr>
      </w:pPr>
    </w:p>
    <w:p w14:paraId="6AE1485D" w14:textId="5FA1F931" w:rsidR="003443B8" w:rsidRDefault="003443B8" w:rsidP="00690996">
      <w:pPr>
        <w:rPr>
          <w:rFonts w:ascii="ＭＳ ゴシック" w:eastAsia="ＭＳ ゴシック" w:hAnsi="ＭＳ ゴシック"/>
          <w:color w:val="FF0000"/>
        </w:rPr>
      </w:pPr>
    </w:p>
    <w:p w14:paraId="63E1ABBC" w14:textId="63862A74" w:rsidR="003443B8" w:rsidRDefault="003443B8" w:rsidP="00690996">
      <w:pPr>
        <w:rPr>
          <w:rFonts w:ascii="ＭＳ ゴシック" w:eastAsia="ＭＳ ゴシック" w:hAnsi="ＭＳ ゴシック"/>
          <w:color w:val="FF0000"/>
        </w:rPr>
      </w:pPr>
    </w:p>
    <w:p w14:paraId="2D179835" w14:textId="7D36EA97" w:rsidR="003443B8" w:rsidRDefault="003443B8" w:rsidP="00690996">
      <w:pPr>
        <w:rPr>
          <w:rFonts w:ascii="ＭＳ ゴシック" w:eastAsia="ＭＳ ゴシック" w:hAnsi="ＭＳ ゴシック"/>
          <w:color w:val="FF0000"/>
        </w:rPr>
      </w:pPr>
    </w:p>
    <w:p w14:paraId="3ED28BAE" w14:textId="2E45708C" w:rsidR="003443B8" w:rsidRDefault="003443B8" w:rsidP="00690996">
      <w:pPr>
        <w:rPr>
          <w:rFonts w:ascii="ＭＳ ゴシック" w:eastAsia="ＭＳ ゴシック" w:hAnsi="ＭＳ ゴシック"/>
          <w:color w:val="FF0000"/>
        </w:rPr>
      </w:pPr>
    </w:p>
    <w:p w14:paraId="38FB78A3" w14:textId="224FCD86" w:rsidR="003443B8" w:rsidRDefault="003443B8" w:rsidP="00690996">
      <w:pPr>
        <w:rPr>
          <w:rFonts w:ascii="ＭＳ ゴシック" w:eastAsia="ＭＳ ゴシック" w:hAnsi="ＭＳ ゴシック"/>
          <w:color w:val="FF0000"/>
        </w:rPr>
      </w:pPr>
    </w:p>
    <w:p w14:paraId="6A8C4C05" w14:textId="234D3A74" w:rsidR="003443B8" w:rsidRDefault="003443B8" w:rsidP="00690996">
      <w:pPr>
        <w:rPr>
          <w:rFonts w:ascii="ＭＳ ゴシック" w:eastAsia="ＭＳ ゴシック" w:hAnsi="ＭＳ ゴシック"/>
          <w:color w:val="FF0000"/>
        </w:rPr>
      </w:pPr>
    </w:p>
    <w:p w14:paraId="64C8376D" w14:textId="70032EC8" w:rsidR="003443B8" w:rsidRDefault="003443B8" w:rsidP="00690996">
      <w:pPr>
        <w:rPr>
          <w:rFonts w:ascii="ＭＳ ゴシック" w:eastAsia="ＭＳ ゴシック" w:hAnsi="ＭＳ ゴシック"/>
          <w:color w:val="FF0000"/>
        </w:rPr>
      </w:pPr>
    </w:p>
    <w:p w14:paraId="452694DC" w14:textId="74298C78" w:rsidR="003443B8" w:rsidRDefault="003443B8" w:rsidP="00690996">
      <w:pPr>
        <w:rPr>
          <w:rFonts w:ascii="ＭＳ ゴシック" w:eastAsia="ＭＳ ゴシック" w:hAnsi="ＭＳ ゴシック"/>
          <w:color w:val="FF0000"/>
        </w:rPr>
      </w:pPr>
    </w:p>
    <w:p w14:paraId="78FEBB8C" w14:textId="77777777" w:rsidR="003443B8" w:rsidRDefault="003443B8" w:rsidP="00690996">
      <w:pPr>
        <w:rPr>
          <w:rFonts w:ascii="ＭＳ ゴシック" w:eastAsia="ＭＳ ゴシック" w:hAnsi="ＭＳ ゴシック"/>
          <w:color w:val="FF0000"/>
        </w:rPr>
      </w:pPr>
    </w:p>
    <w:p w14:paraId="740EDD66" w14:textId="79F7F841" w:rsidR="009566F0" w:rsidRDefault="009566F0" w:rsidP="00690996">
      <w:pPr>
        <w:rPr>
          <w:rFonts w:ascii="ＭＳ ゴシック" w:eastAsia="ＭＳ ゴシック" w:hAnsi="ＭＳ ゴシック"/>
          <w:color w:val="FF0000"/>
        </w:rPr>
      </w:pPr>
    </w:p>
    <w:p w14:paraId="3C22F3CC" w14:textId="77777777" w:rsidR="00001525" w:rsidRDefault="00001525" w:rsidP="0075711D">
      <w:pPr>
        <w:ind w:firstLineChars="100" w:firstLine="240"/>
        <w:rPr>
          <w:rFonts w:ascii="ＭＳ ゴシック" w:eastAsia="ＭＳ ゴシック" w:hAnsi="ＭＳ ゴシック"/>
        </w:rPr>
      </w:pPr>
    </w:p>
    <w:p w14:paraId="647C66DD" w14:textId="4FF3010E" w:rsidR="007B3A29" w:rsidRDefault="00145221" w:rsidP="0075711D">
      <w:pPr>
        <w:ind w:firstLineChars="100" w:firstLine="240"/>
        <w:rPr>
          <w:rFonts w:ascii="ＭＳ ゴシック" w:eastAsia="ＭＳ ゴシック" w:hAnsi="ＭＳ ゴシック"/>
        </w:rPr>
      </w:pPr>
      <w:r>
        <w:rPr>
          <w:rFonts w:ascii="ＭＳ ゴシック" w:eastAsia="ＭＳ ゴシック" w:hAnsi="ＭＳ ゴシック" w:hint="eastAsia"/>
        </w:rPr>
        <w:t>図</w:t>
      </w:r>
      <w:r w:rsidR="003443B8">
        <w:rPr>
          <w:rFonts w:ascii="ＭＳ ゴシック" w:eastAsia="ＭＳ ゴシック" w:hAnsi="ＭＳ ゴシック" w:hint="eastAsia"/>
        </w:rPr>
        <w:t>2</w:t>
      </w:r>
      <w:r w:rsidR="008049AC">
        <w:rPr>
          <w:rFonts w:ascii="ＭＳ ゴシック" w:eastAsia="ＭＳ ゴシック" w:hAnsi="ＭＳ ゴシック" w:hint="eastAsia"/>
        </w:rPr>
        <w:t>は、秋耕した場合とそうでない場合の、水田からのメタン発生量を示しています。</w:t>
      </w:r>
      <w:r w:rsidR="00885E9A">
        <w:rPr>
          <w:rFonts w:ascii="ＭＳ ゴシック" w:eastAsia="ＭＳ ゴシック" w:hAnsi="ＭＳ ゴシック" w:hint="eastAsia"/>
        </w:rPr>
        <w:t>秋耕することで、</w:t>
      </w:r>
      <w:r w:rsidR="00521417" w:rsidRPr="0075711D">
        <w:rPr>
          <w:rFonts w:ascii="ＭＳ ゴシック" w:eastAsia="ＭＳ ゴシック" w:hAnsi="ＭＳ ゴシック" w:hint="eastAsia"/>
          <w:color w:val="000000" w:themeColor="text1"/>
        </w:rPr>
        <w:t>田植え</w:t>
      </w:r>
      <w:r w:rsidR="003443B8">
        <w:rPr>
          <w:rFonts w:ascii="ＭＳ ゴシック" w:eastAsia="ＭＳ ゴシック" w:hAnsi="ＭＳ ゴシック" w:hint="eastAsia"/>
          <w:color w:val="000000" w:themeColor="text1"/>
        </w:rPr>
        <w:t>後9</w:t>
      </w:r>
      <w:r w:rsidR="00885E9A">
        <w:rPr>
          <w:rFonts w:ascii="ＭＳ ゴシック" w:eastAsia="ＭＳ ゴシック" w:hAnsi="ＭＳ ゴシック" w:hint="eastAsia"/>
        </w:rPr>
        <w:t>週目までのメタン発生量を</w:t>
      </w:r>
      <w:r>
        <w:rPr>
          <w:rFonts w:ascii="ＭＳ ゴシック" w:eastAsia="ＭＳ ゴシック" w:hAnsi="ＭＳ ゴシック" w:hint="eastAsia"/>
        </w:rPr>
        <w:t>半減させることができました</w:t>
      </w:r>
      <w:r w:rsidR="00100741">
        <w:rPr>
          <w:rFonts w:ascii="ＭＳ ゴシック" w:eastAsia="ＭＳ ゴシック" w:hAnsi="ＭＳ ゴシック" w:hint="eastAsia"/>
        </w:rPr>
        <w:t>。</w:t>
      </w:r>
    </w:p>
    <w:p w14:paraId="7CEADD51" w14:textId="387C54A5" w:rsidR="00100741" w:rsidRDefault="00EE404B" w:rsidP="0075711D">
      <w:pPr>
        <w:ind w:firstLineChars="100" w:firstLine="240"/>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6912" behindDoc="1" locked="0" layoutInCell="1" allowOverlap="1" wp14:anchorId="768BFEC3" wp14:editId="52EA8DBD">
            <wp:simplePos x="0" y="0"/>
            <wp:positionH relativeFrom="column">
              <wp:posOffset>691515</wp:posOffset>
            </wp:positionH>
            <wp:positionV relativeFrom="paragraph">
              <wp:posOffset>59690</wp:posOffset>
            </wp:positionV>
            <wp:extent cx="4057650" cy="2699385"/>
            <wp:effectExtent l="0" t="0" r="0" b="0"/>
            <wp:wrapTight wrapText="bothSides">
              <wp:wrapPolygon edited="0">
                <wp:start x="811" y="0"/>
                <wp:lineTo x="811" y="2439"/>
                <wp:lineTo x="203" y="3811"/>
                <wp:lineTo x="0" y="4573"/>
                <wp:lineTo x="203" y="13719"/>
                <wp:lineTo x="304" y="14481"/>
                <wp:lineTo x="811" y="14634"/>
                <wp:lineTo x="811" y="20884"/>
                <wp:lineTo x="21499" y="20884"/>
                <wp:lineTo x="21499" y="0"/>
                <wp:lineTo x="811"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765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48DF5" w14:textId="6EEB556A" w:rsidR="00100741" w:rsidRDefault="00100741" w:rsidP="0054478C">
      <w:pPr>
        <w:ind w:firstLineChars="100" w:firstLine="240"/>
        <w:rPr>
          <w:rFonts w:ascii="ＭＳ ゴシック" w:eastAsia="ＭＳ ゴシック" w:hAnsi="ＭＳ ゴシック"/>
        </w:rPr>
      </w:pPr>
    </w:p>
    <w:p w14:paraId="2DA4C645" w14:textId="77777777" w:rsidR="00100741" w:rsidRDefault="00100741" w:rsidP="0054478C">
      <w:pPr>
        <w:ind w:firstLineChars="100" w:firstLine="240"/>
        <w:rPr>
          <w:rFonts w:ascii="ＭＳ ゴシック" w:eastAsia="ＭＳ ゴシック" w:hAnsi="ＭＳ ゴシック"/>
        </w:rPr>
      </w:pPr>
    </w:p>
    <w:p w14:paraId="182FF424" w14:textId="77777777" w:rsidR="00100741" w:rsidRDefault="00100741" w:rsidP="0054478C">
      <w:pPr>
        <w:ind w:firstLineChars="100" w:firstLine="240"/>
        <w:rPr>
          <w:rFonts w:ascii="ＭＳ ゴシック" w:eastAsia="ＭＳ ゴシック" w:hAnsi="ＭＳ ゴシック"/>
        </w:rPr>
      </w:pPr>
    </w:p>
    <w:p w14:paraId="117F8038" w14:textId="77777777" w:rsidR="00100741" w:rsidRDefault="00100741" w:rsidP="0054478C">
      <w:pPr>
        <w:ind w:firstLineChars="100" w:firstLine="240"/>
        <w:rPr>
          <w:rFonts w:ascii="ＭＳ ゴシック" w:eastAsia="ＭＳ ゴシック" w:hAnsi="ＭＳ ゴシック"/>
        </w:rPr>
      </w:pPr>
    </w:p>
    <w:p w14:paraId="70B32948" w14:textId="77777777" w:rsidR="00100741" w:rsidRDefault="00100741" w:rsidP="0054478C">
      <w:pPr>
        <w:ind w:firstLineChars="100" w:firstLine="240"/>
        <w:rPr>
          <w:rFonts w:ascii="ＭＳ ゴシック" w:eastAsia="ＭＳ ゴシック" w:hAnsi="ＭＳ ゴシック"/>
        </w:rPr>
      </w:pPr>
    </w:p>
    <w:p w14:paraId="529CFA53" w14:textId="77777777" w:rsidR="00100741" w:rsidRDefault="00100741" w:rsidP="0054478C">
      <w:pPr>
        <w:ind w:firstLineChars="100" w:firstLine="240"/>
        <w:rPr>
          <w:rFonts w:ascii="ＭＳ ゴシック" w:eastAsia="ＭＳ ゴシック" w:hAnsi="ＭＳ ゴシック"/>
        </w:rPr>
      </w:pPr>
    </w:p>
    <w:p w14:paraId="7D947F39" w14:textId="77777777" w:rsidR="00100741" w:rsidRDefault="00100741" w:rsidP="0054478C">
      <w:pPr>
        <w:ind w:firstLineChars="100" w:firstLine="240"/>
        <w:rPr>
          <w:rFonts w:ascii="ＭＳ ゴシック" w:eastAsia="ＭＳ ゴシック" w:hAnsi="ＭＳ ゴシック"/>
        </w:rPr>
      </w:pPr>
    </w:p>
    <w:p w14:paraId="226C034A" w14:textId="77777777" w:rsidR="00100741" w:rsidRDefault="00100741" w:rsidP="0054478C">
      <w:pPr>
        <w:ind w:firstLineChars="100" w:firstLine="240"/>
        <w:rPr>
          <w:rFonts w:ascii="ＭＳ ゴシック" w:eastAsia="ＭＳ ゴシック" w:hAnsi="ＭＳ ゴシック"/>
        </w:rPr>
      </w:pPr>
    </w:p>
    <w:p w14:paraId="7D80EF6D" w14:textId="77777777" w:rsidR="00100741" w:rsidRDefault="00100741" w:rsidP="0054478C">
      <w:pPr>
        <w:ind w:firstLineChars="100" w:firstLine="240"/>
        <w:rPr>
          <w:rFonts w:ascii="ＭＳ ゴシック" w:eastAsia="ＭＳ ゴシック" w:hAnsi="ＭＳ ゴシック"/>
        </w:rPr>
      </w:pPr>
    </w:p>
    <w:p w14:paraId="59EC7FFB" w14:textId="77777777" w:rsidR="00100741" w:rsidRDefault="00100741" w:rsidP="0054478C">
      <w:pPr>
        <w:ind w:firstLineChars="100" w:firstLine="240"/>
        <w:rPr>
          <w:rFonts w:ascii="ＭＳ ゴシック" w:eastAsia="ＭＳ ゴシック" w:hAnsi="ＭＳ ゴシック"/>
        </w:rPr>
      </w:pPr>
    </w:p>
    <w:p w14:paraId="7245A9E8" w14:textId="0AC82900" w:rsidR="00100741" w:rsidRDefault="00100741" w:rsidP="0054478C">
      <w:pPr>
        <w:ind w:firstLineChars="100" w:firstLine="240"/>
        <w:rPr>
          <w:rFonts w:ascii="ＭＳ ゴシック" w:eastAsia="ＭＳ ゴシック" w:hAnsi="ＭＳ ゴシック"/>
        </w:rPr>
      </w:pPr>
    </w:p>
    <w:p w14:paraId="3BD98B5D" w14:textId="77777777" w:rsidR="00001525" w:rsidRDefault="00001525" w:rsidP="0054478C">
      <w:pPr>
        <w:ind w:firstLineChars="100" w:firstLine="240"/>
        <w:rPr>
          <w:rFonts w:ascii="ＭＳ ゴシック" w:eastAsia="ＭＳ ゴシック" w:hAnsi="ＭＳ ゴシック"/>
        </w:rPr>
      </w:pPr>
    </w:p>
    <w:p w14:paraId="60CCB0E5" w14:textId="0F4E8FEE" w:rsidR="0054478C" w:rsidRDefault="008F40A0" w:rsidP="0054478C">
      <w:pPr>
        <w:ind w:firstLineChars="100" w:firstLine="240"/>
        <w:rPr>
          <w:rFonts w:ascii="ＭＳ ゴシック" w:eastAsia="ＭＳ ゴシック" w:hAnsi="ＭＳ ゴシック"/>
        </w:rPr>
      </w:pPr>
      <w:r>
        <w:rPr>
          <w:rFonts w:ascii="ＭＳ ゴシック" w:eastAsia="ＭＳ ゴシック" w:hAnsi="ＭＳ ゴシック" w:hint="eastAsia"/>
        </w:rPr>
        <w:t>乾きの悪い</w:t>
      </w:r>
      <w:r w:rsidR="005204C4">
        <w:rPr>
          <w:rFonts w:ascii="ＭＳ ゴシック" w:eastAsia="ＭＳ ゴシック" w:hAnsi="ＭＳ ゴシック" w:hint="eastAsia"/>
        </w:rPr>
        <w:t>湿田型のほ場</w:t>
      </w:r>
      <w:r w:rsidR="00497C73">
        <w:rPr>
          <w:rFonts w:ascii="ＭＳ ゴシック" w:eastAsia="ＭＳ ゴシック" w:hAnsi="ＭＳ ゴシック" w:hint="eastAsia"/>
        </w:rPr>
        <w:t>においては、</w:t>
      </w:r>
      <w:r w:rsidR="00B2625F">
        <w:rPr>
          <w:rFonts w:ascii="ＭＳ ゴシック" w:eastAsia="ＭＳ ゴシック" w:hAnsi="ＭＳ ゴシック" w:hint="eastAsia"/>
        </w:rPr>
        <w:t>稲わら腐熟促進および水管理の工夫により</w:t>
      </w:r>
      <w:r w:rsidR="00497C73">
        <w:rPr>
          <w:rFonts w:ascii="ＭＳ ゴシック" w:eastAsia="ＭＳ ゴシック" w:hAnsi="ＭＳ ゴシック" w:hint="eastAsia"/>
        </w:rPr>
        <w:t>メタン</w:t>
      </w:r>
      <w:r>
        <w:rPr>
          <w:rFonts w:ascii="ＭＳ ゴシック" w:eastAsia="ＭＳ ゴシック" w:hAnsi="ＭＳ ゴシック" w:hint="eastAsia"/>
        </w:rPr>
        <w:t>発生抑制の取組みを行うことで、土壌の還元</w:t>
      </w:r>
      <w:r w:rsidR="00B47C01">
        <w:rPr>
          <w:rFonts w:ascii="ＭＳ ゴシック" w:eastAsia="ＭＳ ゴシック" w:hAnsi="ＭＳ ゴシック" w:hint="eastAsia"/>
        </w:rPr>
        <w:t>状態を緩和する</w:t>
      </w:r>
      <w:r w:rsidR="005204C4">
        <w:rPr>
          <w:rFonts w:ascii="ＭＳ ゴシック" w:eastAsia="ＭＳ ゴシック" w:hAnsi="ＭＳ ゴシック" w:hint="eastAsia"/>
        </w:rPr>
        <w:t xml:space="preserve">ことができ、水稲の生育向上効果も期待出来ます。　</w:t>
      </w:r>
    </w:p>
    <w:p w14:paraId="409C8BDD" w14:textId="1CA48648" w:rsidR="00521417" w:rsidRDefault="00521417" w:rsidP="0054478C">
      <w:pPr>
        <w:ind w:firstLineChars="100" w:firstLine="240"/>
        <w:rPr>
          <w:rFonts w:ascii="ＭＳ ゴシック" w:eastAsia="ＭＳ ゴシック" w:hAnsi="ＭＳ ゴシック"/>
        </w:rPr>
      </w:pPr>
    </w:p>
    <w:p w14:paraId="7492A0D9" w14:textId="346F411E" w:rsidR="00145221" w:rsidRPr="004357CA" w:rsidRDefault="0075711D" w:rsidP="00B20891">
      <w:pPr>
        <w:ind w:firstLineChars="100" w:firstLine="240"/>
        <w:rPr>
          <w:rFonts w:ascii="ＭＳ ゴシック" w:eastAsia="ＭＳ ゴシック" w:hAnsi="ＭＳ ゴシック"/>
        </w:rPr>
      </w:pPr>
      <w:r>
        <w:rPr>
          <w:rFonts w:ascii="ＭＳ ゴシック" w:eastAsia="ＭＳ ゴシック" w:hAnsi="ＭＳ ゴシック" w:hint="eastAsia"/>
        </w:rPr>
        <w:t>今後</w:t>
      </w:r>
      <w:r w:rsidR="00570268">
        <w:rPr>
          <w:rFonts w:ascii="ＭＳ ゴシック" w:eastAsia="ＭＳ ゴシック" w:hAnsi="ＭＳ ゴシック" w:hint="eastAsia"/>
        </w:rPr>
        <w:t>は</w:t>
      </w:r>
      <w:r w:rsidR="00B20891">
        <w:rPr>
          <w:rFonts w:ascii="ＭＳ ゴシック" w:eastAsia="ＭＳ ゴシック" w:hAnsi="ＭＳ ゴシック" w:hint="eastAsia"/>
        </w:rPr>
        <w:t>、</w:t>
      </w:r>
      <w:r w:rsidR="00570268">
        <w:rPr>
          <w:rFonts w:ascii="ＭＳ ゴシック" w:eastAsia="ＭＳ ゴシック" w:hAnsi="ＭＳ ゴシック" w:hint="eastAsia"/>
        </w:rPr>
        <w:t>資材施用や水管理の</w:t>
      </w:r>
      <w:r w:rsidR="00B20891">
        <w:rPr>
          <w:rFonts w:ascii="ＭＳ ゴシック" w:eastAsia="ＭＳ ゴシック" w:hAnsi="ＭＳ ゴシック" w:hint="eastAsia"/>
        </w:rPr>
        <w:t>工夫により、水稲の収量品質と温室効果ガス削減を両立できるような</w:t>
      </w:r>
      <w:r w:rsidR="00570268">
        <w:rPr>
          <w:rFonts w:ascii="ＭＳ ゴシック" w:eastAsia="ＭＳ ゴシック" w:hAnsi="ＭＳ ゴシック" w:hint="eastAsia"/>
        </w:rPr>
        <w:t>栽培管理</w:t>
      </w:r>
      <w:r w:rsidR="00B20891">
        <w:rPr>
          <w:rFonts w:ascii="ＭＳ ゴシック" w:eastAsia="ＭＳ ゴシック" w:hAnsi="ＭＳ ゴシック" w:hint="eastAsia"/>
        </w:rPr>
        <w:t>技術についての研究を進めていきます。</w:t>
      </w:r>
    </w:p>
    <w:sectPr w:rsidR="00145221" w:rsidRPr="004357CA" w:rsidSect="00001525">
      <w:pgSz w:w="11906" w:h="16838" w:code="9"/>
      <w:pgMar w:top="1418" w:right="1701" w:bottom="1077" w:left="1701" w:header="851" w:footer="992" w:gutter="0"/>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2BD27" w14:textId="77777777" w:rsidR="004759D8" w:rsidRDefault="004759D8" w:rsidP="00521417">
      <w:r>
        <w:separator/>
      </w:r>
    </w:p>
  </w:endnote>
  <w:endnote w:type="continuationSeparator" w:id="0">
    <w:p w14:paraId="6BBBD769" w14:textId="77777777" w:rsidR="004759D8" w:rsidRDefault="004759D8" w:rsidP="00521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4455D" w14:textId="77777777" w:rsidR="004759D8" w:rsidRDefault="004759D8" w:rsidP="00521417">
      <w:r>
        <w:separator/>
      </w:r>
    </w:p>
  </w:footnote>
  <w:footnote w:type="continuationSeparator" w:id="0">
    <w:p w14:paraId="014F5101" w14:textId="77777777" w:rsidR="004759D8" w:rsidRDefault="004759D8" w:rsidP="005214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bordersDoNotSurroundHeader/>
  <w:bordersDoNotSurroundFooter/>
  <w:defaultTabStop w:val="840"/>
  <w:drawingGridVerticalSpacing w:val="333"/>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5F7"/>
    <w:rsid w:val="00001525"/>
    <w:rsid w:val="000B35AB"/>
    <w:rsid w:val="000D301D"/>
    <w:rsid w:val="00100741"/>
    <w:rsid w:val="00145221"/>
    <w:rsid w:val="002620EC"/>
    <w:rsid w:val="00276CC5"/>
    <w:rsid w:val="00297C5C"/>
    <w:rsid w:val="003443B8"/>
    <w:rsid w:val="003D3B5C"/>
    <w:rsid w:val="00434795"/>
    <w:rsid w:val="004357CA"/>
    <w:rsid w:val="004759D8"/>
    <w:rsid w:val="00476276"/>
    <w:rsid w:val="00497C73"/>
    <w:rsid w:val="004C7B55"/>
    <w:rsid w:val="005204C4"/>
    <w:rsid w:val="00521417"/>
    <w:rsid w:val="0054478C"/>
    <w:rsid w:val="00570268"/>
    <w:rsid w:val="00610DAE"/>
    <w:rsid w:val="00690996"/>
    <w:rsid w:val="006B5BB6"/>
    <w:rsid w:val="00753F32"/>
    <w:rsid w:val="0075711D"/>
    <w:rsid w:val="007B3A29"/>
    <w:rsid w:val="008049AC"/>
    <w:rsid w:val="008604E7"/>
    <w:rsid w:val="00885A5C"/>
    <w:rsid w:val="00885E9A"/>
    <w:rsid w:val="008F40A0"/>
    <w:rsid w:val="00914661"/>
    <w:rsid w:val="00937698"/>
    <w:rsid w:val="009566F0"/>
    <w:rsid w:val="00961250"/>
    <w:rsid w:val="009A1CCA"/>
    <w:rsid w:val="009B74AD"/>
    <w:rsid w:val="00A110E6"/>
    <w:rsid w:val="00A76B82"/>
    <w:rsid w:val="00AA25F7"/>
    <w:rsid w:val="00B20891"/>
    <w:rsid w:val="00B21756"/>
    <w:rsid w:val="00B2625F"/>
    <w:rsid w:val="00B47C01"/>
    <w:rsid w:val="00B56B44"/>
    <w:rsid w:val="00B765A6"/>
    <w:rsid w:val="00BB6BAC"/>
    <w:rsid w:val="00BC3082"/>
    <w:rsid w:val="00C072C3"/>
    <w:rsid w:val="00C36AFA"/>
    <w:rsid w:val="00C46B85"/>
    <w:rsid w:val="00D508C4"/>
    <w:rsid w:val="00EE40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BB4B1D3"/>
  <w15:chartTrackingRefBased/>
  <w15:docId w15:val="{03CE60AE-B199-4196-86FC-883DD031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1417"/>
    <w:pPr>
      <w:tabs>
        <w:tab w:val="center" w:pos="4252"/>
        <w:tab w:val="right" w:pos="8504"/>
      </w:tabs>
      <w:snapToGrid w:val="0"/>
    </w:pPr>
  </w:style>
  <w:style w:type="character" w:customStyle="1" w:styleId="a4">
    <w:name w:val="ヘッダー (文字)"/>
    <w:basedOn w:val="a0"/>
    <w:link w:val="a3"/>
    <w:uiPriority w:val="99"/>
    <w:rsid w:val="00521417"/>
  </w:style>
  <w:style w:type="paragraph" w:styleId="a5">
    <w:name w:val="footer"/>
    <w:basedOn w:val="a"/>
    <w:link w:val="a6"/>
    <w:uiPriority w:val="99"/>
    <w:unhideWhenUsed/>
    <w:rsid w:val="00521417"/>
    <w:pPr>
      <w:tabs>
        <w:tab w:val="center" w:pos="4252"/>
        <w:tab w:val="right" w:pos="8504"/>
      </w:tabs>
      <w:snapToGrid w:val="0"/>
    </w:pPr>
  </w:style>
  <w:style w:type="character" w:customStyle="1" w:styleId="a6">
    <w:name w:val="フッター (文字)"/>
    <w:basedOn w:val="a0"/>
    <w:link w:val="a5"/>
    <w:uiPriority w:val="99"/>
    <w:rsid w:val="00521417"/>
  </w:style>
  <w:style w:type="paragraph" w:styleId="a7">
    <w:name w:val="Balloon Text"/>
    <w:basedOn w:val="a"/>
    <w:link w:val="a8"/>
    <w:uiPriority w:val="99"/>
    <w:semiHidden/>
    <w:unhideWhenUsed/>
    <w:rsid w:val="0043479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3479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162</Words>
  <Characters>927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平野　温子</dc:creator>
  <cp:keywords/>
  <dc:description/>
  <cp:lastModifiedBy>和正 前川</cp:lastModifiedBy>
  <cp:revision>2</cp:revision>
  <cp:lastPrinted>2024-03-19T01:03:00Z</cp:lastPrinted>
  <dcterms:created xsi:type="dcterms:W3CDTF">2024-03-25T04:17:00Z</dcterms:created>
  <dcterms:modified xsi:type="dcterms:W3CDTF">2024-03-25T04:17:00Z</dcterms:modified>
</cp:coreProperties>
</file>